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нормативные правовые акты, в соответствии с которыми предоставляется государственная услуга: 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24.07.1998 г. № 124-ФЗ «Об основных гарантиях прав ребенка в Российской Федерации»;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24.06.1999 г. № 120-ФЗ «Об основах системы профилактики безнадзорности и правонарушений несовершеннолетних»;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05.04.2003 г. № 44-ФЗ «О порядке учёта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Ставропольского края о бюджете Ставропольского края на соответствующий календарный год;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Распоряжение Правительства Ставропольского края от 30.12.2009 г. № 478-рп «Об уполномоченных органах исполнительной власти Ставропольского края по организации и обеспечению отдыха и оздоровления детей, проживающих на территории Ставропольского края, за исключением организации отдыха детей в каникулярное время» ( с изменениями от 25.09.2018 г.)</w:t>
      </w: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 xml:space="preserve"> Скачать; </w:t>
        </w:r>
      </w:hyperlink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17.12.2013 г. № 1177-п «Об утверждении правил организованной перевозки детей автобусами» </w:t>
      </w:r>
      <w:hyperlink r:id="rId3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21.04. 2010 г. № 117-п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края»;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04.12.2018 г. № 548-п «Об установлении стоимости путевки для детей, проживающих на территории Ставропольского края, на 2019 год в санаторий для детей, санаторий санаторный оздоровительный лагерь круглогодичного действия» </w:t>
      </w:r>
      <w:hyperlink r:id="rId4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13 июня 2018 № 327н «Об утверждении Порядка оказания медицинской помощи несовершеннолетним в период оздоровления и организованного отдыха» </w:t>
      </w:r>
      <w:hyperlink r:id="rId5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 </w:t>
      </w:r>
      <w:hyperlink r:id="rId6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Ставропольского края от 27 февраля 2019 г. № 61 «О внесении изменений в приказ министерства труда и социальной защиты населения Ставропольского края от 18 августа 2010 г. № 161 «Об организации работы по реализации постановления Правительства Ставропольского края от 21 апреля 2010 года № 117-п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 </w:t>
      </w:r>
      <w:hyperlink r:id="rId7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Ставропольского края от 12 апреля 2016 г. № 109 «Об организации работы по распределению средств на осуществление отдельных мероприятий государственных и краевых программ, реализуемых министерством труда и социальной защиты населения Ставропольского края» </w:t>
      </w:r>
      <w:hyperlink r:id="rId8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Ставропольского края от 30 мая 2014 г. № 337 «Административный регламент предоставления министерством труда и социальной защиты населения Ставропольского края государственной услуги «Выделение оздоровительных путевок для детей, находящихся в трудной жизненной ситуации» </w:t>
      </w:r>
      <w:hyperlink r:id="rId9">
        <w:r>
          <w:rPr>
            <w:rStyle w:val="ListLabel1"/>
            <w:rFonts w:ascii="Times New Roman" w:hAnsi="Times New Roman"/>
            <w:sz w:val="28"/>
            <w:szCs w:val="28"/>
          </w:rPr>
          <w:t>Скачать;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Ставропольского края от 18.08.2010 г. № 161 «Об организации работы по реализации постановления Правительства Ставропольского края от 21.04.2010 г. № 117-п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края»,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 лиц, имеющих право на получение оздоровительной путёвки для ребёнка, находящегося в трудной жизненной ситуации: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детей, находящихся в трудной жизненной ситуации: дети-инвалиды; безнадзорные и беспризорные дети; дети, имеющие недостатки в психическом и (или) физическом развитии; дети - жертвы вооружённых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опекуны и попечители несовершеннолетних;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государственных учреждений социального обслуживания, образования;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комиссии по организации отдыха, оздоровления и занятости детей района (города).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 (законный представитель) может воспользоваться правом на доставку ребенка к месту отдыха и обратно в составе организованной группы, указав это в заявлении, при обращении за путевкой в государственное бюджетное учреждение социального обслуживания.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выше перечисленных лиц с заявлением о предоставлении оздоровительной путёвки могут обратиться представители, действующие в силу полномочий, основанных на простой письменной доверенности или договоре. </w:t>
      </w:r>
    </w:p>
    <w:sectPr>
      <w:type w:val="nextPage"/>
      <w:pgSz w:w="11906" w:h="16838"/>
      <w:pgMar w:left="1725" w:right="71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eastAsia="Times New Roman" w:cs="Tahoma"/>
      <w:color w:val="2563A2"/>
      <w:sz w:val="2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soc26.ru/social/services/social_support_families/putevki_tjs/478-&#1088;&#1087;.docx" TargetMode="External"/><Relationship Id="rId3" Type="http://schemas.openxmlformats.org/officeDocument/2006/relationships/hyperlink" Target="http://minsoc26.ru/social/services/social_support_families/putevki_tjs/&#1087;-&#8470; 1177.docx" TargetMode="External"/><Relationship Id="rId4" Type="http://schemas.openxmlformats.org/officeDocument/2006/relationships/hyperlink" Target="http://minsoc26.ru/social/services/social_support_families/putevki_tjs/548-&#1087;.docx" TargetMode="External"/><Relationship Id="rId5" Type="http://schemas.openxmlformats.org/officeDocument/2006/relationships/hyperlink" Target="http://minsoc26.ru/social/services/social_support_families/putevki_tjs/&#8470; 327&#1085;.docx" TargetMode="External"/><Relationship Id="rId6" Type="http://schemas.openxmlformats.org/officeDocument/2006/relationships/hyperlink" Target="http://minsoc26.ru/social/services/social_support_families/putevki_tjs/&#8470; 656.docx" TargetMode="External"/><Relationship Id="rId7" Type="http://schemas.openxmlformats.org/officeDocument/2006/relationships/hyperlink" Target="http://minsoc26.ru/social/services/social_support_families/putevki_tjs/&#1055;&#1088;&#1080;&#1082;&#1072;&#1079; &#8470; 61.pdf" TargetMode="External"/><Relationship Id="rId8" Type="http://schemas.openxmlformats.org/officeDocument/2006/relationships/hyperlink" Target="http://minsoc26.ru/social/services/social_support_families/putevki_tjs/&#8470; 109.pdf" TargetMode="External"/><Relationship Id="rId9" Type="http://schemas.openxmlformats.org/officeDocument/2006/relationships/hyperlink" Target="http://minsoc26.ru/social/services/social_support_families/putevki_tjs/&#8470; 337.docx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2</Pages>
  <Words>630</Words>
  <Characters>4426</Characters>
  <CharactersWithSpaces>5056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2019-06-03T09:14:38Z</dcterms:created>
  <dc:creator/>
  <dc:description/>
  <dc:language>ru-RU</dc:language>
  <cp:lastModifiedBy/>
  <dcterms:modified xsi:type="dcterms:W3CDTF">2019-06-03T09:16:38Z</dcterms:modified>
  <cp:revision>1</cp:revision>
  <dc:subject/>
  <dc:title/>
</cp:coreProperties>
</file>