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rPr/>
      </w:pPr>
      <w:r>
        <w:rPr/>
        <w:t>ФИНАНСОВАЯ ПИРАМИДА</w:t>
      </w:r>
    </w:p>
    <w:p>
      <w:pPr>
        <w:pStyle w:val="Normal"/>
        <w:widowControl w:val="false"/>
        <w:spacing w:lineRule="auto" w:line="360" w:before="0" w:after="0"/>
        <w:ind w:firstLine="709"/>
        <w:jc w:val="both"/>
        <w:rPr>
          <w:rFonts w:ascii="Times New Roman" w:hAnsi="Times New Roman" w:cs="Times New Roman"/>
          <w:sz w:val="20"/>
          <w:szCs w:val="20"/>
          <w:highlight w:val="white"/>
        </w:rPr>
      </w:pPr>
      <w:r>
        <w:rPr>
          <w:rStyle w:val="Strong"/>
          <w:rFonts w:cs="Times New Roman" w:ascii="Times New Roman" w:hAnsi="Times New Roman"/>
          <w:sz w:val="20"/>
          <w:szCs w:val="20"/>
          <w:shd w:fill="FFFFFF" w:val="clear"/>
        </w:rPr>
        <w:t>В экономическом понимании финансовая пирамида</w:t>
      </w:r>
      <w:r>
        <w:rPr>
          <w:rFonts w:cs="Times New Roman" w:ascii="Times New Roman" w:hAnsi="Times New Roman"/>
          <w:sz w:val="20"/>
          <w:szCs w:val="20"/>
          <w:shd w:fill="FFFFFF" w:val="clear"/>
        </w:rPr>
        <w:t> – это организованная схема получения дохода ее участниками за счет привлечения средств новых участников. То есть люди, вступающие в пирамиду сегодня, «обеспечивают» тех, кто пришел туда раньше. Либо все деньги могут аккумулироваться у одного человека – организатора.</w:t>
      </w:r>
    </w:p>
    <w:p>
      <w:pPr>
        <w:pStyle w:val="Normal"/>
        <w:widowControl w:val="false"/>
        <w:spacing w:lineRule="auto" w:line="360" w:before="0" w:after="0"/>
        <w:ind w:firstLine="709"/>
        <w:jc w:val="both"/>
        <w:rPr>
          <w:rFonts w:ascii="Times New Roman" w:hAnsi="Times New Roman" w:cs="Times New Roman"/>
          <w:sz w:val="20"/>
          <w:szCs w:val="20"/>
        </w:rPr>
      </w:pPr>
      <w:r>
        <w:rPr>
          <w:rFonts w:cs="Times New Roman" w:ascii="Times New Roman" w:hAnsi="Times New Roman"/>
          <w:sz w:val="20"/>
          <w:szCs w:val="20"/>
        </w:rPr>
        <w:t>Рядовой обыватель сразу вспомнит финансовую пирамиду МММ в России начала 90-х гг., закончившуюся громким крахом с тысячами пострадавших людей. И действительно, в большинстве случаев они маскируются под инвестиционные, благотворительные фонды, компании с товаром, не имеющим реальной стоимости, или просто обещают делать деньги «из воздуха».</w:t>
      </w:r>
    </w:p>
    <w:p>
      <w:pPr>
        <w:pStyle w:val="Normal"/>
        <w:widowControl w:val="false"/>
        <w:spacing w:lineRule="auto" w:line="360" w:before="0" w:after="0"/>
        <w:ind w:firstLine="709"/>
        <w:jc w:val="both"/>
        <w:rPr>
          <w:rFonts w:ascii="Times New Roman" w:hAnsi="Times New Roman" w:cs="Times New Roman"/>
          <w:sz w:val="20"/>
          <w:szCs w:val="20"/>
        </w:rPr>
      </w:pPr>
      <w:r>
        <w:rPr>
          <w:rFonts w:cs="Times New Roman" w:ascii="Times New Roman" w:hAnsi="Times New Roman"/>
          <w:sz w:val="20"/>
          <w:szCs w:val="20"/>
        </w:rPr>
        <w:t>Однако и классическая схема ведения бизнеса может привести к финансовой пирамиде. Происходит это, когда владелец просчитывается с прибыльностью и предприятие уходит в убыток или с трудом покрывает себестоимость. Взятые в кредит или привлеченные от инвесторов деньги не представляется возможным вернуть. Чтобы поддержать бизнес берутся новые кредиты, которыми рассчитываются с прежними должниками. Трактовать это как мошенничество некорректно, такая ситуация ближе к понятию незаконного предпринимательства.</w:t>
      </w:r>
    </w:p>
    <w:p>
      <w:pPr>
        <w:pStyle w:val="Normal"/>
        <w:widowControl w:val="false"/>
        <w:spacing w:lineRule="auto" w:line="360" w:before="0" w:after="0"/>
        <w:ind w:firstLine="709"/>
        <w:jc w:val="both"/>
        <w:rPr>
          <w:rFonts w:ascii="Times New Roman" w:hAnsi="Times New Roman" w:cs="Times New Roman"/>
          <w:sz w:val="20"/>
          <w:szCs w:val="20"/>
        </w:rPr>
      </w:pPr>
      <w:r>
        <w:rPr>
          <w:rFonts w:cs="Times New Roman" w:ascii="Times New Roman" w:hAnsi="Times New Roman"/>
          <w:sz w:val="20"/>
          <w:szCs w:val="20"/>
        </w:rPr>
        <w:t>Этой лазейкой часто пользуются мошенники, тщательно прикрывая финансовые пирамиды с целью уйти от ответственности. Бизнес может приносить небольшую прибыль, но если систематически прибавочная стоимость (результат работы компании) меньше выплат доходов, то данный проект является финансовой пирамидой. По сути, большая часть прибыли в этом случае – это денежные средства от новых инвесторов.</w:t>
      </w:r>
    </w:p>
    <w:p>
      <w:pPr>
        <w:pStyle w:val="Normal"/>
        <w:widowControl w:val="false"/>
        <w:spacing w:lineRule="auto" w:line="360" w:before="0" w:after="0"/>
        <w:ind w:firstLine="709"/>
        <w:jc w:val="both"/>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r>
    </w:p>
    <w:p>
      <w:pPr>
        <w:pStyle w:val="Normal"/>
        <w:widowControl w:val="false"/>
        <w:spacing w:lineRule="auto" w:line="360" w:before="0" w:after="0"/>
        <w:ind w:firstLine="709"/>
        <w:jc w:val="both"/>
        <w:rPr>
          <w:rFonts w:ascii="Times New Roman" w:hAnsi="Times New Roman" w:cs="Times New Roman"/>
          <w:sz w:val="20"/>
          <w:szCs w:val="20"/>
        </w:rPr>
      </w:pPr>
      <w:r>
        <w:rPr>
          <w:rFonts w:eastAsia="Times New Roman" w:cs="Times New Roman" w:ascii="Times New Roman" w:hAnsi="Times New Roman"/>
          <w:b/>
          <w:bCs/>
          <w:sz w:val="20"/>
          <w:szCs w:val="20"/>
          <w:lang w:eastAsia="ru-RU"/>
        </w:rPr>
        <w:t>Причины появления финансовых пирамид</w:t>
      </w:r>
    </w:p>
    <w:p>
      <w:pPr>
        <w:pStyle w:val="Normal"/>
        <w:widowControl w:val="false"/>
        <w:spacing w:lineRule="auto" w:line="360" w:before="0" w:after="0"/>
        <w:ind w:firstLine="709"/>
        <w:jc w:val="both"/>
        <w:rPr>
          <w:rFonts w:ascii="Times New Roman" w:hAnsi="Times New Roman" w:cs="Times New Roman"/>
          <w:sz w:val="20"/>
          <w:szCs w:val="20"/>
        </w:rPr>
      </w:pPr>
      <w:r>
        <w:rPr>
          <w:rFonts w:eastAsia="Times New Roman" w:cs="Times New Roman" w:ascii="Times New Roman" w:hAnsi="Times New Roman"/>
          <w:sz w:val="20"/>
          <w:szCs w:val="20"/>
          <w:lang w:eastAsia="ru-RU"/>
        </w:rPr>
        <w:t>Возникновение финансовых пирамид обусловлено рядом изменений в экономике и политике государства. Основные предпосылки:</w:t>
      </w:r>
    </w:p>
    <w:p>
      <w:pPr>
        <w:pStyle w:val="ListParagraph"/>
        <w:widowControl w:val="false"/>
        <w:numPr>
          <w:ilvl w:val="0"/>
          <w:numId w:val="1"/>
        </w:numPr>
        <w:shd w:val="clear" w:color="auto" w:fill="FFFFFF"/>
        <w:spacing w:lineRule="auto" w:line="360" w:before="0" w:after="0"/>
        <w:ind w:left="0"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свободный рынок ценных бумаг;</w:t>
      </w:r>
    </w:p>
    <w:p>
      <w:pPr>
        <w:pStyle w:val="ListParagraph"/>
        <w:widowControl w:val="false"/>
        <w:numPr>
          <w:ilvl w:val="0"/>
          <w:numId w:val="1"/>
        </w:numPr>
        <w:shd w:val="clear" w:color="auto" w:fill="FFFFFF"/>
        <w:spacing w:lineRule="auto" w:line="360" w:before="0" w:after="0"/>
        <w:ind w:left="0"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деятельность таких структур не регулируется законом;</w:t>
      </w:r>
    </w:p>
    <w:p>
      <w:pPr>
        <w:pStyle w:val="ListParagraph"/>
        <w:widowControl w:val="false"/>
        <w:numPr>
          <w:ilvl w:val="0"/>
          <w:numId w:val="1"/>
        </w:numPr>
        <w:shd w:val="clear" w:color="auto" w:fill="FFFFFF"/>
        <w:spacing w:lineRule="auto" w:line="360" w:before="0" w:after="0"/>
        <w:ind w:left="0"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повышение уровня жизни населения;</w:t>
      </w:r>
    </w:p>
    <w:p>
      <w:pPr>
        <w:pStyle w:val="ListParagraph"/>
        <w:widowControl w:val="false"/>
        <w:numPr>
          <w:ilvl w:val="0"/>
          <w:numId w:val="1"/>
        </w:numPr>
        <w:shd w:val="clear" w:color="auto" w:fill="FFFFFF"/>
        <w:spacing w:lineRule="auto" w:line="360" w:before="0" w:after="0"/>
        <w:ind w:left="0"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умеренная инфляция и стабильный экономический рост;</w:t>
      </w:r>
    </w:p>
    <w:p>
      <w:pPr>
        <w:pStyle w:val="ListParagraph"/>
        <w:widowControl w:val="false"/>
        <w:numPr>
          <w:ilvl w:val="0"/>
          <w:numId w:val="1"/>
        </w:numPr>
        <w:shd w:val="clear" w:color="auto" w:fill="FFFFFF"/>
        <w:spacing w:lineRule="auto" w:line="360" w:before="0" w:after="0"/>
        <w:ind w:left="0"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переход страны к рыночной экономике;</w:t>
      </w:r>
    </w:p>
    <w:p>
      <w:pPr>
        <w:pStyle w:val="ListParagraph"/>
        <w:widowControl w:val="false"/>
        <w:numPr>
          <w:ilvl w:val="0"/>
          <w:numId w:val="1"/>
        </w:numPr>
        <w:shd w:val="clear" w:color="auto" w:fill="FFFFFF"/>
        <w:spacing w:lineRule="auto" w:line="360" w:before="0" w:after="0"/>
        <w:ind w:left="0"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появление различных финансовых институтов, предлагающих как сохранить свои сбережения, так и приумножить их;</w:t>
      </w:r>
    </w:p>
    <w:p>
      <w:pPr>
        <w:pStyle w:val="ListParagraph"/>
        <w:widowControl w:val="false"/>
        <w:numPr>
          <w:ilvl w:val="0"/>
          <w:numId w:val="1"/>
        </w:numPr>
        <w:shd w:val="clear" w:color="auto" w:fill="FFFFFF"/>
        <w:spacing w:lineRule="auto" w:line="360" w:before="0" w:after="0"/>
        <w:ind w:left="0"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отсутствие достоверной информации и неграмотность населения в финансовых вопросах.</w:t>
      </w:r>
    </w:p>
    <w:p>
      <w:pPr>
        <w:pStyle w:val="ListParagraph"/>
        <w:widowControl w:val="false"/>
        <w:shd w:val="clear" w:color="auto" w:fill="FFFFFF"/>
        <w:spacing w:lineRule="auto" w:line="360" w:before="0" w:after="0"/>
        <w:ind w:left="0"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Главная цель такой схемы – обогащение организаторов пирамиды за счет притока новых людей. Возможно, в прибыли останутся и те, кто вступил сразу в первые ряды и потом вовремя вывел свои деньги. Взносы участников никуда не вкладываются и идут на вознаграждение верхних уровней, то есть тех людей, кто их пригласил и других вышестоящих над ними по всей цепочке пирамиды. Соответственно, если нынешний вкладчик так же пригласит людей, он получит от них свой доход и т. д. В некоторых моделях возможно присутствие какого-либо товара для прикрытия «бизнеса», но суть от этого не меняется: прибыль в пирамиде получается за счет вложений новых участников.</w:t>
      </w:r>
    </w:p>
    <w:p>
      <w:pPr>
        <w:pStyle w:val="ListParagraph"/>
        <w:widowControl w:val="false"/>
        <w:shd w:val="clear" w:color="auto" w:fill="FFFFFF"/>
        <w:spacing w:lineRule="auto" w:line="360" w:before="0" w:after="0"/>
        <w:ind w:left="0"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Распределение средств вступивших членов происходит по разным схемам. Принцип финансовой пирамиды – как можно большее число новичков. </w:t>
      </w:r>
    </w:p>
    <w:p>
      <w:pPr>
        <w:pStyle w:val="2"/>
        <w:widowControl w:val="false"/>
        <w:shd w:val="clear" w:color="auto" w:fill="FFFFFF"/>
        <w:spacing w:lineRule="auto" w:line="360" w:beforeAutospacing="0" w:before="0" w:afterAutospacing="0" w:after="0"/>
        <w:ind w:firstLine="709"/>
        <w:jc w:val="both"/>
        <w:rPr>
          <w:sz w:val="20"/>
          <w:szCs w:val="20"/>
        </w:rPr>
      </w:pPr>
      <w:r>
        <w:rPr>
          <w:sz w:val="20"/>
          <w:szCs w:val="20"/>
        </w:rPr>
        <w:t>Признаки финансовых пирамид</w:t>
      </w:r>
    </w:p>
    <w:p>
      <w:pPr>
        <w:pStyle w:val="Normal"/>
        <w:widowControl w:val="false"/>
        <w:shd w:val="clear" w:color="auto" w:fill="FFFFFF"/>
        <w:spacing w:lineRule="auto" w:line="360" w:before="0" w:after="0"/>
        <w:ind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Чтобы не клюнуть на удочку мошенников нужно знать основные признаки финансовых пирамид. Бывает, что человек знает о таких схемах, но умелое психологическое воздействие и дезинформация приводит его к решению вложить свои кровные. Признаки, по которым с большой вероятностью можно утверждать, что бизнес-предложение является финансовой пирамидой:</w:t>
      </w:r>
    </w:p>
    <w:p>
      <w:pPr>
        <w:pStyle w:val="Normal"/>
        <w:widowControl w:val="false"/>
        <w:numPr>
          <w:ilvl w:val="0"/>
          <w:numId w:val="2"/>
        </w:numPr>
        <w:shd w:val="clear" w:color="auto" w:fill="FFFFFF"/>
        <w:spacing w:lineRule="auto" w:line="360" w:before="0" w:after="0"/>
        <w:ind w:left="0"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Высокие проценты и быстрый срок окупаемости</w:t>
      </w:r>
      <w:r>
        <w:rPr>
          <w:rFonts w:eastAsia="Times New Roman" w:cs="Times New Roman" w:ascii="Times New Roman" w:hAnsi="Times New Roman"/>
          <w:sz w:val="20"/>
          <w:szCs w:val="20"/>
          <w:lang w:eastAsia="ru-RU"/>
        </w:rPr>
        <w:t>. Доходность выше 30% уже должна насторожить. Не так много законных способов обеспечения такой прибыли, а из тех, что имеются, все обладают средним и высоким уровнем риска. Если компания обещает окупить проект за несколько месяцев или даже недель, то возникает логичный вопрос: почему она ищет вкладчиков среди обычных людей, а не среди крупных бизнесменов и опытных инвесторов?</w:t>
      </w:r>
    </w:p>
    <w:p>
      <w:pPr>
        <w:pStyle w:val="Normal"/>
        <w:widowControl w:val="false"/>
        <w:numPr>
          <w:ilvl w:val="0"/>
          <w:numId w:val="2"/>
        </w:numPr>
        <w:shd w:val="clear" w:color="auto" w:fill="FFFFFF"/>
        <w:spacing w:lineRule="auto" w:line="360" w:before="0" w:after="0"/>
        <w:ind w:left="0"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Большая сумма «вступительного взноса».</w:t>
      </w:r>
      <w:r>
        <w:rPr>
          <w:rFonts w:eastAsia="Times New Roman" w:cs="Times New Roman" w:ascii="Times New Roman" w:hAnsi="Times New Roman"/>
          <w:sz w:val="20"/>
          <w:szCs w:val="20"/>
          <w:lang w:eastAsia="ru-RU"/>
        </w:rPr>
        <w:t> Чаще в пределах 5–20 тыс. руб. Однако потом за эти деньги обманутый человек вряд ли пойдет в суд. Этот признак не всегда явно выражен.</w:t>
      </w:r>
    </w:p>
    <w:p>
      <w:pPr>
        <w:pStyle w:val="Normal"/>
        <w:widowControl w:val="false"/>
        <w:numPr>
          <w:ilvl w:val="0"/>
          <w:numId w:val="2"/>
        </w:numPr>
        <w:shd w:val="clear" w:color="auto" w:fill="FFFFFF"/>
        <w:spacing w:lineRule="auto" w:line="360" w:before="0" w:after="0"/>
        <w:ind w:left="0"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Взамен вложенных денег человек может получить товары по завышенной стоимости и не соответствующие заявленным характеристикам либо поддельные ценные бумаги. </w:t>
      </w:r>
      <w:r>
        <w:rPr>
          <w:rFonts w:eastAsia="Times New Roman" w:cs="Times New Roman" w:ascii="Times New Roman" w:hAnsi="Times New Roman"/>
          <w:sz w:val="20"/>
          <w:szCs w:val="20"/>
          <w:lang w:eastAsia="ru-RU"/>
        </w:rPr>
        <w:t>Документы, подтверждающие прием денежных средств, не выдаются или человеку вручают договор с указанием, что если инвестиционная стратегия не сработает, то вложенные средства нельзя вернуть.</w:t>
      </w:r>
    </w:p>
    <w:p>
      <w:pPr>
        <w:pStyle w:val="Normal"/>
        <w:widowControl w:val="false"/>
        <w:numPr>
          <w:ilvl w:val="0"/>
          <w:numId w:val="2"/>
        </w:numPr>
        <w:shd w:val="clear" w:color="auto" w:fill="FFFFFF"/>
        <w:spacing w:lineRule="auto" w:line="360" w:before="0" w:after="0"/>
        <w:ind w:left="0"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Акцент компании на пиаре.</w:t>
      </w:r>
      <w:r>
        <w:rPr>
          <w:rFonts w:eastAsia="Times New Roman" w:cs="Times New Roman" w:ascii="Times New Roman" w:hAnsi="Times New Roman"/>
          <w:sz w:val="20"/>
          <w:szCs w:val="20"/>
          <w:lang w:eastAsia="ru-RU"/>
        </w:rPr>
        <w:t> Впечатляющие презентации, продукт «ноу-хау», красиво оформленный сайт, убедительные продавцы, рассылки по почте и смс – все это направлено на охват большого количества людей. Встречаются лозунги вроде «Спешите оказаться в числе первых!», «Скорей покупайте прибор, не имеющий аналогов в мире!». При этом реклама размыта: не указывается конкретный товар или способ получения дохода от участия в проекте.</w:t>
      </w:r>
    </w:p>
    <w:p>
      <w:pPr>
        <w:pStyle w:val="Normal"/>
        <w:widowControl w:val="false"/>
        <w:numPr>
          <w:ilvl w:val="0"/>
          <w:numId w:val="2"/>
        </w:numPr>
        <w:shd w:val="clear" w:color="auto" w:fill="FFFFFF"/>
        <w:spacing w:lineRule="auto" w:line="360" w:before="0" w:after="0"/>
        <w:ind w:left="0"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Сокрытие информации о владельцах предприятия, отсутствие лицензии и разрешений на право заниматься финансовой деятельностью.</w:t>
      </w:r>
      <w:r>
        <w:rPr>
          <w:rFonts w:eastAsia="Times New Roman" w:cs="Times New Roman" w:ascii="Times New Roman" w:hAnsi="Times New Roman"/>
          <w:sz w:val="20"/>
          <w:szCs w:val="20"/>
          <w:lang w:eastAsia="ru-RU"/>
        </w:rPr>
        <w:t> Однако все это может быть в случае, если фирма оформлена на подставное лицо или зарегистрирована далеко за рубежом. Если же компания вообще отсутствует, а человека приглашают в офис, где ведется только обмен деньгами – это однозначно финансовая пирамида.</w:t>
      </w:r>
    </w:p>
    <w:p>
      <w:pPr>
        <w:pStyle w:val="Normal"/>
        <w:widowControl w:val="false"/>
        <w:numPr>
          <w:ilvl w:val="0"/>
          <w:numId w:val="2"/>
        </w:numPr>
        <w:shd w:val="clear" w:color="auto" w:fill="FFFFFF"/>
        <w:spacing w:lineRule="auto" w:line="360" w:before="0" w:after="0"/>
        <w:ind w:left="0"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Необычный и непонятный план вознаграждений.</w:t>
      </w:r>
      <w:r>
        <w:rPr>
          <w:rFonts w:eastAsia="Times New Roman" w:cs="Times New Roman" w:ascii="Times New Roman" w:hAnsi="Times New Roman"/>
          <w:sz w:val="20"/>
          <w:szCs w:val="20"/>
          <w:lang w:eastAsia="ru-RU"/>
        </w:rPr>
        <w:t> Обилие информации, сложные термины и слишком оптимистичные прогнозы должны насторожить.</w:t>
      </w:r>
    </w:p>
    <w:p>
      <w:pPr>
        <w:pStyle w:val="Normal"/>
        <w:widowControl w:val="false"/>
        <w:numPr>
          <w:ilvl w:val="0"/>
          <w:numId w:val="2"/>
        </w:numPr>
        <w:shd w:val="clear" w:color="auto" w:fill="FFFFFF"/>
        <w:spacing w:lineRule="auto" w:line="360" w:before="0" w:after="0"/>
        <w:ind w:left="0"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Косвенно или прямо говорят о необходимости привлечения в проект своих родственников и друзей.</w:t>
      </w:r>
      <w:r>
        <w:rPr>
          <w:rFonts w:eastAsia="Times New Roman" w:cs="Times New Roman" w:ascii="Times New Roman" w:hAnsi="Times New Roman"/>
          <w:sz w:val="20"/>
          <w:szCs w:val="20"/>
          <w:lang w:eastAsia="ru-RU"/>
        </w:rPr>
        <w:t> При этом предлагают обучиться специальным психологическим приемам или методам нейролингвистического программирования (НЛП).</w:t>
      </w:r>
    </w:p>
    <w:p>
      <w:pPr>
        <w:pStyle w:val="Normal"/>
        <w:widowControl w:val="false"/>
        <w:numPr>
          <w:ilvl w:val="0"/>
          <w:numId w:val="2"/>
        </w:numPr>
        <w:shd w:val="clear" w:color="auto" w:fill="FFFFFF"/>
        <w:spacing w:lineRule="auto" w:line="360" w:before="0" w:after="0"/>
        <w:ind w:left="0"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Чрезмерная настойчивость организаторов.</w:t>
      </w:r>
      <w:r>
        <w:rPr>
          <w:rFonts w:eastAsia="Times New Roman" w:cs="Times New Roman" w:ascii="Times New Roman" w:hAnsi="Times New Roman"/>
          <w:sz w:val="20"/>
          <w:szCs w:val="20"/>
          <w:lang w:eastAsia="ru-RU"/>
        </w:rPr>
        <w:t> Убеждение человека принять решение и отдать деньги «здесь и сейчас», требование подписать расписку о неразглашении коммерческой тайны и обещание легких денег за минимальные усилия.</w:t>
      </w:r>
    </w:p>
    <w:p>
      <w:pPr>
        <w:pStyle w:val="ListParagraph"/>
        <w:widowControl w:val="false"/>
        <w:shd w:val="clear" w:color="auto" w:fill="FFFFFF"/>
        <w:spacing w:lineRule="auto" w:line="360" w:before="0" w:after="0"/>
        <w:ind w:left="0" w:firstLine="709"/>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Style20"/>
        <w:rPr>
          <w:highlight w:val="white"/>
        </w:rPr>
      </w:pPr>
      <w:r>
        <w:rPr>
          <w:shd w:fill="FFFFFF" w:val="clear"/>
        </w:rPr>
      </w:r>
    </w:p>
    <w:p>
      <w:pPr>
        <w:pStyle w:val="Style20"/>
        <w:rPr>
          <w:highlight w:val="white"/>
        </w:rPr>
      </w:pPr>
      <w:r>
        <w:rPr>
          <w:shd w:fill="FFFFFF" w:val="clear"/>
        </w:rPr>
      </w:r>
    </w:p>
    <w:p>
      <w:pPr>
        <w:pStyle w:val="Style20"/>
        <w:rPr>
          <w:highlight w:val="white"/>
        </w:rPr>
      </w:pPr>
      <w:bookmarkStart w:id="0" w:name="_GoBack"/>
      <w:bookmarkEnd w:id="0"/>
      <w:r>
        <w:rPr>
          <w:shd w:fill="FFFFFF" w:val="clear"/>
        </w:rPr>
        <w:t>Виды противодействия коррупции</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Коррупцией считается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1. по предупреждению коррупции, в том числе по выявлению и последующему устранению причин коррупции (профилактика коррупции);</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2. по выявлению, предупреждению, пресечению, раскрытию и расследованию коррупционных правонарушений (борьба с коррупцией);</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3. по минимизации и (или) ликвидации последствий коррупционных правонарушений.</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Борьбу с коррупцией в пределах своих полномочий осуществляют федеральные органы государственной власти, органы государственной власти субъектов Российской Федерации и органы местного самоуправления.</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Основными направлениями деятельности государственных органов по повышению эффективности борьбы с коррупцией законодатель определил:</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1.проведение единой государственной политики в области противодействия коррупции;</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2.создание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3.совершенствование системы и структуры государственных органов, создание механизмов общественного контроля за их деятельностью;</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4.введение антикоррупционных стандартов, т.е.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5.обеспечение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6.обеспечение независимости средств массовой информации;</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7.неукоснительное соблюдение принципов независимости судей и невмешательства в судебную деятельность;</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8.совершенствование организации деятельности правоохранительных и контролирующих органов по противодействию коррупции; совершенствование порядка прохождения государственной и муниципальной службы;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9.устранение необоснованных запретов и ограничений, особенно в области экономической деятельности;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таюке порядка передачи прав на использование такого имущества и его отчуждения;</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10.повышение уровня оплаты труда и социальной защищенности государственных и муниципальных служащих;</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11.укрепление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12.усиление контроля за решением вопросов, содержащихся в обращениях граждан и юридических лиц;</w:t>
      </w:r>
    </w:p>
    <w:p>
      <w:pPr>
        <w:pStyle w:val="22"/>
        <w:widowControl w:val="false"/>
        <w:shd w:val="clear" w:color="auto" w:fill="FFFFFF"/>
        <w:spacing w:lineRule="auto" w:line="360" w:beforeAutospacing="0" w:before="0" w:afterAutospacing="0" w:after="0"/>
        <w:ind w:firstLine="709"/>
        <w:jc w:val="both"/>
        <w:rPr>
          <w:color w:val="000000"/>
          <w:sz w:val="20"/>
          <w:szCs w:val="20"/>
        </w:rPr>
      </w:pPr>
      <w:r>
        <w:rPr>
          <w:color w:val="000000"/>
          <w:sz w:val="20"/>
          <w:szCs w:val="20"/>
        </w:rPr>
        <w:t>13.передача части функций государственных органов саморегулируемым организациям, а также иным негосударственным организациям.</w:t>
      </w:r>
    </w:p>
    <w:p>
      <w:pPr>
        <w:pStyle w:val="Normal"/>
        <w:widowControl w:val="false"/>
        <w:spacing w:lineRule="auto" w:line="360" w:before="0" w:after="0"/>
        <w:ind w:firstLine="709"/>
        <w:jc w:val="center"/>
        <w:rPr/>
      </w:pPr>
      <w:r>
        <w:rPr/>
      </w:r>
    </w:p>
    <w:sectPr>
      <w:type w:val="nextPage"/>
      <w:pgSz w:orient="landscape" w:w="16838" w:h="11906"/>
      <w:pgMar w:left="1134" w:right="1134" w:header="0" w:top="1701" w:footer="0" w:bottom="850" w:gutter="0"/>
      <w:pgNumType w:fmt="decimal"/>
      <w:cols w:num="3" w:equalWidth="false" w:sep="false">
        <w:col w:w="4502" w:space="708"/>
        <w:col w:w="4148" w:space="708"/>
        <w:col w:w="4502"/>
      </w:cols>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9d7161"/>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Style13" w:customStyle="1">
    <w:name w:val="Название Знак"/>
    <w:basedOn w:val="DefaultParagraphFont"/>
    <w:link w:val="a3"/>
    <w:uiPriority w:val="10"/>
    <w:qFormat/>
    <w:rsid w:val="009d7161"/>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rong">
    <w:name w:val="Strong"/>
    <w:basedOn w:val="DefaultParagraphFont"/>
    <w:uiPriority w:val="22"/>
    <w:qFormat/>
    <w:rsid w:val="009d7161"/>
    <w:rPr>
      <w:b/>
      <w:bCs/>
    </w:rPr>
  </w:style>
  <w:style w:type="character" w:styleId="21" w:customStyle="1">
    <w:name w:val="Заголовок 2 Знак"/>
    <w:basedOn w:val="DefaultParagraphFont"/>
    <w:link w:val="2"/>
    <w:uiPriority w:val="9"/>
    <w:qFormat/>
    <w:rsid w:val="009d7161"/>
    <w:rPr>
      <w:rFonts w:ascii="Times New Roman" w:hAnsi="Times New Roman" w:eastAsia="Times New Roman" w:cs="Times New Roman"/>
      <w:b/>
      <w:bCs/>
      <w:sz w:val="36"/>
      <w:szCs w:val="36"/>
      <w:lang w:eastAsia="ru-RU"/>
    </w:rPr>
  </w:style>
  <w:style w:type="character" w:styleId="Style14" w:customStyle="1">
    <w:name w:val="Текст выноски Знак"/>
    <w:basedOn w:val="DefaultParagraphFont"/>
    <w:link w:val="a8"/>
    <w:uiPriority w:val="99"/>
    <w:semiHidden/>
    <w:qFormat/>
    <w:rsid w:val="003a5d3d"/>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Title"/>
    <w:basedOn w:val="Normal"/>
    <w:next w:val="Normal"/>
    <w:link w:val="a4"/>
    <w:uiPriority w:val="10"/>
    <w:qFormat/>
    <w:rsid w:val="009d7161"/>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NormalWeb">
    <w:name w:val="Normal (Web)"/>
    <w:basedOn w:val="Normal"/>
    <w:uiPriority w:val="99"/>
    <w:semiHidden/>
    <w:unhideWhenUsed/>
    <w:qFormat/>
    <w:rsid w:val="009d7161"/>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9d7161"/>
    <w:pPr>
      <w:spacing w:before="0" w:after="200"/>
      <w:ind w:left="720" w:hanging="0"/>
      <w:contextualSpacing/>
    </w:pPr>
    <w:rPr/>
  </w:style>
  <w:style w:type="paragraph" w:styleId="22" w:customStyle="1">
    <w:name w:val="2"/>
    <w:basedOn w:val="Normal"/>
    <w:qFormat/>
    <w:rsid w:val="00a5648e"/>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9"/>
    <w:uiPriority w:val="99"/>
    <w:semiHidden/>
    <w:unhideWhenUsed/>
    <w:qFormat/>
    <w:rsid w:val="003a5d3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585A-7D87-4099-968C-C4FE798D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LibreOffice/6.2.3.2$Windows_x86 LibreOffice_project/aecc05fe267cc68dde00352a451aa867b3b546ac</Application>
  <Pages>3</Pages>
  <Words>1377</Words>
  <Characters>9983</Characters>
  <CharactersWithSpaces>11303</CharactersWithSpaces>
  <Paragraphs>50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2019-05-19T12:08:00Z</dcterms:created>
  <dc:creator>user</dc:creator>
  <dc:description/>
  <dc:language>ru-RU</dc:language>
  <cp:lastModifiedBy>user</cp:lastModifiedBy>
  <cp:lastPrinted>2019-05-19T20:23:00Z</cp:lastPrinted>
  <dcterms:modified xsi:type="dcterms:W3CDTF">2019-05-19T20:23:00Z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